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0" w:rsidRDefault="00903B7A">
      <w:pPr>
        <w:jc w:val="center"/>
        <w:rPr>
          <w:b/>
        </w:rPr>
      </w:pPr>
      <w:r>
        <w:rPr>
          <w:b/>
          <w:sz w:val="36"/>
        </w:rPr>
        <w:t>Słownik terminów i wyrażeń salezjańskich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</w:pPr>
      <w:r>
        <w:rPr>
          <w:b/>
          <w:lang w:val="it-IT"/>
        </w:rPr>
        <w:t>affetto / affezione/ affezionato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uczucie / przywiązanie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>allegria / gioia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wesołość /</w:t>
      </w:r>
      <w:r>
        <w:rPr>
          <w:b/>
          <w:lang w:val="it-IT"/>
        </w:rPr>
        <w:t xml:space="preserve"> </w:t>
      </w:r>
      <w:r>
        <w:rPr>
          <w:lang w:val="it-IT"/>
        </w:rPr>
        <w:t>radość</w:t>
      </w:r>
    </w:p>
    <w:p w:rsidR="00094B68" w:rsidRDefault="00094B68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allografo – </w:t>
      </w:r>
      <w:r w:rsidRPr="00094B68">
        <w:rPr>
          <w:lang w:val="it-IT"/>
        </w:rPr>
        <w:t>alograf, tekst pisany ręcznie przez inn</w:t>
      </w:r>
      <w:r w:rsidR="00A2731B">
        <w:rPr>
          <w:lang w:val="it-IT"/>
        </w:rPr>
        <w:t>ą</w:t>
      </w:r>
      <w:r w:rsidRPr="00094B68">
        <w:rPr>
          <w:lang w:val="it-IT"/>
        </w:rPr>
        <w:t xml:space="preserve"> osobę</w:t>
      </w:r>
      <w:r>
        <w:rPr>
          <w:b/>
          <w:lang w:val="it-IT"/>
        </w:rPr>
        <w:t xml:space="preserve">  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amichevole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 towarzyski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amore / carità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 xml:space="preserve">miłość  /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amorevolezza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mi</w:t>
      </w:r>
      <w:bookmarkStart w:id="0" w:name="_GoBack"/>
      <w:bookmarkEnd w:id="0"/>
      <w:r>
        <w:rPr>
          <w:lang w:val="it-IT"/>
        </w:rPr>
        <w:t xml:space="preserve">łość wychowawcza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assemblea / comunità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zebranie / wspólnota</w:t>
      </w:r>
    </w:p>
    <w:p w:rsidR="00DF6330" w:rsidRDefault="00903B7A">
      <w:pPr>
        <w:spacing w:after="0" w:line="240" w:lineRule="auto"/>
        <w:ind w:left="3261" w:hanging="3261"/>
        <w:rPr>
          <w:color w:val="CC3300"/>
          <w:lang w:val="it-IT"/>
        </w:rPr>
      </w:pPr>
      <w:r>
        <w:rPr>
          <w:b/>
          <w:lang w:val="it-IT"/>
        </w:rPr>
        <w:t xml:space="preserve">cameriere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 xml:space="preserve">kamerdyner </w:t>
      </w:r>
      <w:r>
        <w:rPr>
          <w:color w:val="CC3300"/>
          <w:lang w:val="it-IT"/>
        </w:rPr>
        <w:t>/ kelner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camerino di riflessione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  <w:rPr>
          <w:color w:val="CC3300"/>
        </w:rPr>
      </w:pPr>
      <w:r>
        <w:rPr>
          <w:b/>
        </w:rPr>
        <w:t>Casa Annessa</w:t>
      </w:r>
      <w:r>
        <w:t xml:space="preserve"> na </w:t>
      </w:r>
      <w:proofErr w:type="gramStart"/>
      <w:r>
        <w:t>Valdocco w którym</w:t>
      </w:r>
      <w:proofErr w:type="gramEnd"/>
      <w:r>
        <w:t xml:space="preserve"> mieszkali studenci – co to jest? - </w:t>
      </w:r>
      <w:r>
        <w:rPr>
          <w:color w:val="CC3300"/>
        </w:rPr>
        <w:t>może bursa dla uczniów (</w:t>
      </w:r>
      <w:proofErr w:type="gramStart"/>
      <w:r>
        <w:rPr>
          <w:color w:val="CC3300"/>
        </w:rPr>
        <w:t>tylko jakich</w:t>
      </w:r>
      <w:proofErr w:type="gramEnd"/>
      <w:r>
        <w:rPr>
          <w:color w:val="CC3300"/>
        </w:rPr>
        <w:t xml:space="preserve">); drugie pytanie: w jaki sposób materialnie była połączona z Valdocco – przylegała, dobudowana itp. </w:t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catechista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Il Cattolico istruito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Świadomy katolik /Katolik wykształcony / pouczony</w:t>
      </w:r>
    </w:p>
    <w:p w:rsidR="00BA7AF0" w:rsidRDefault="00903B7A">
      <w:pPr>
        <w:spacing w:after="0" w:line="240" w:lineRule="auto"/>
        <w:ind w:left="3261" w:hanging="3261"/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</w:pPr>
      <w:r>
        <w:rPr>
          <w:b/>
          <w:lang w:val="it-IT"/>
        </w:rPr>
        <w:t xml:space="preserve">collegio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 w:rsidRPr="00BA7AF0">
        <w:rPr>
          <w:rFonts w:asciiTheme="minorHAnsi" w:hAnsiTheme="minorHAnsi"/>
          <w:color w:val="333333"/>
          <w:sz w:val="21"/>
          <w:szCs w:val="21"/>
          <w:shd w:val="clear" w:color="auto" w:fill="FFFFFF"/>
          <w:lang w:val="it-IT"/>
        </w:rPr>
        <w:t>–</w:t>
      </w:r>
      <w:r w:rsidRPr="00BA7AF0">
        <w:rPr>
          <w:rStyle w:val="apple-converted-space"/>
          <w:rFonts w:asciiTheme="minorHAnsi" w:hAnsiTheme="minorHAnsi"/>
          <w:color w:val="333333"/>
          <w:sz w:val="21"/>
          <w:szCs w:val="21"/>
          <w:shd w:val="clear" w:color="auto" w:fill="FFFFFF"/>
          <w:lang w:val="it-IT"/>
        </w:rPr>
        <w:t> </w:t>
      </w:r>
      <w:r w:rsidR="00BA7AF0" w:rsidRPr="00BA7AF0">
        <w:rPr>
          <w:rStyle w:val="apple-converted-space"/>
          <w:rFonts w:asciiTheme="majorHAnsi" w:hAnsiTheme="majorHAnsi"/>
          <w:color w:val="333333"/>
          <w:sz w:val="21"/>
          <w:szCs w:val="21"/>
          <w:shd w:val="clear" w:color="auto" w:fill="FFFFFF"/>
          <w:lang w:val="it-IT"/>
        </w:rPr>
        <w:t>szkoła z internatem</w:t>
      </w:r>
    </w:p>
    <w:p w:rsidR="00DF6330" w:rsidRDefault="00BA7AF0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collegializzazione </w:t>
      </w:r>
      <w:r w:rsidRPr="00BA7AF0">
        <w:rPr>
          <w:lang w:val="it-IT"/>
        </w:rPr>
        <w:t xml:space="preserve">– </w:t>
      </w:r>
      <w:r>
        <w:rPr>
          <w:lang w:val="it-IT"/>
        </w:rPr>
        <w:t xml:space="preserve">tendencja </w:t>
      </w:r>
      <w:r w:rsidRPr="00BA7AF0">
        <w:rPr>
          <w:lang w:val="it-IT"/>
        </w:rPr>
        <w:t>otwieran</w:t>
      </w:r>
      <w:r>
        <w:rPr>
          <w:lang w:val="it-IT"/>
        </w:rPr>
        <w:t>a</w:t>
      </w:r>
      <w:r w:rsidRPr="00BA7AF0">
        <w:rPr>
          <w:lang w:val="it-IT"/>
        </w:rPr>
        <w:t xml:space="preserve"> szkół z internatem ( kolegiów)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>colloquio col direttore</w:t>
      </w:r>
      <w:r>
        <w:rPr>
          <w:lang w:val="it-IT"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sprawozdanie / rozmowa z dyrektorem</w:t>
      </w:r>
    </w:p>
    <w:p w:rsidR="00DF6330" w:rsidRDefault="00903B7A">
      <w:pPr>
        <w:spacing w:after="0" w:line="240" w:lineRule="auto"/>
        <w:ind w:left="3261" w:hanging="3261"/>
        <w:rPr>
          <w:color w:val="CC3300"/>
          <w:lang w:val="it-IT"/>
        </w:rPr>
      </w:pPr>
      <w:r>
        <w:rPr>
          <w:b/>
          <w:color w:val="CC3300"/>
          <w:lang w:val="it-IT"/>
        </w:rPr>
        <w:t xml:space="preserve">comunicatore </w:t>
      </w:r>
      <w:r>
        <w:rPr>
          <w:color w:val="CC3300"/>
          <w:lang w:val="it-IT"/>
        </w:rPr>
        <w:t>– ten, który coś przekazuje, o czymś informuje (po polsku w odniesieniu do narzędzi, po włosku i angielsku także do osoby)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convegno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>convitto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>i</w:t>
      </w:r>
      <w:r>
        <w:rPr>
          <w:lang w:val="it-IT"/>
        </w:rPr>
        <w:t>nternat</w:t>
      </w:r>
    </w:p>
    <w:p w:rsidR="00DF6330" w:rsidRDefault="00903B7A">
      <w:pPr>
        <w:spacing w:after="0" w:line="240" w:lineRule="auto"/>
        <w:ind w:left="3261" w:hanging="3261"/>
        <w:rPr>
          <w:color w:val="CC3300"/>
        </w:rPr>
      </w:pPr>
      <w:r>
        <w:rPr>
          <w:b/>
        </w:rPr>
        <w:t xml:space="preserve">correlazione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 xml:space="preserve">korelacja </w:t>
      </w:r>
      <w:r>
        <w:rPr>
          <w:color w:val="CC3300"/>
        </w:rPr>
        <w:t>/ relacja / związek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correzione fraterna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upomnienie braterskie</w:t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deliberazioni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</w:rPr>
        <w:t>ustawa / uchwała / dekret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  <w:rPr>
          <w:bCs/>
          <w:color w:val="CC3300"/>
        </w:rPr>
      </w:pPr>
      <w:r>
        <w:rPr>
          <w:b/>
          <w:bCs/>
        </w:rPr>
        <w:t xml:space="preserve">dicasterio </w:t>
      </w:r>
      <w:r>
        <w:rPr>
          <w:bCs/>
        </w:rPr>
        <w:t xml:space="preserve">– dykasteria (rodzaj żeński!); (dopełniacz: dykasterii) </w:t>
      </w:r>
      <w:r>
        <w:rPr>
          <w:bCs/>
          <w:color w:val="CC3300"/>
        </w:rPr>
        <w:t>dykasterium też funkcjonuje</w:t>
      </w:r>
    </w:p>
    <w:p w:rsidR="00764D0B" w:rsidRDefault="00764D0B">
      <w:pPr>
        <w:spacing w:after="0" w:line="240" w:lineRule="auto"/>
        <w:ind w:left="3261" w:hanging="3261"/>
        <w:rPr>
          <w:b/>
          <w:bCs/>
        </w:rPr>
      </w:pPr>
      <w:r>
        <w:rPr>
          <w:b/>
          <w:bCs/>
        </w:rPr>
        <w:t xml:space="preserve">„Dio vi </w:t>
      </w:r>
      <w:proofErr w:type="spellStart"/>
      <w:r>
        <w:rPr>
          <w:b/>
          <w:bCs/>
        </w:rPr>
        <w:t>saluti</w:t>
      </w:r>
      <w:proofErr w:type="spellEnd"/>
      <w:r>
        <w:rPr>
          <w:b/>
          <w:bCs/>
        </w:rPr>
        <w:t xml:space="preserve">” (= </w:t>
      </w:r>
      <w:proofErr w:type="spellStart"/>
      <w:r>
        <w:rPr>
          <w:b/>
          <w:bCs/>
        </w:rPr>
        <w:t>Ave</w:t>
      </w:r>
      <w:proofErr w:type="spellEnd"/>
      <w:r>
        <w:rPr>
          <w:b/>
          <w:bCs/>
        </w:rPr>
        <w:t xml:space="preserve">) = bądź pozdrowiony (a), dzień dobry, bywaj zdrów (a), żegnaj 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  <w:bCs/>
        </w:rPr>
        <w:t>Direzione Generale</w:t>
      </w:r>
      <w:r>
        <w:rPr>
          <w:b/>
        </w:rPr>
        <w:t> </w:t>
      </w:r>
      <w:r>
        <w:t>–</w:t>
      </w:r>
      <w:r>
        <w:rPr>
          <w:b/>
        </w:rPr>
        <w:t xml:space="preserve"> </w:t>
      </w:r>
      <w:r>
        <w:t>Zarząd Generalny, Dom Generalny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dispensiere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zarządzający dyspensą</w:t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proofErr w:type="gramStart"/>
      <w:r>
        <w:rPr>
          <w:b/>
        </w:rPr>
        <w:t>discoli  (giovani</w:t>
      </w:r>
      <w:proofErr w:type="gramEnd"/>
      <w:r>
        <w:rPr>
          <w:b/>
        </w:rPr>
        <w:t xml:space="preserve">)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</w:rPr>
        <w:t>niepoprawni, niepodporządkowujący się, niezdyscyplinowani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dolcezza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Don Bosco </w:t>
      </w:r>
      <w:r>
        <w:t>– Ksiądz Bosko – możliwe jest w odniesieniu do konkretnej osoby zastosowanie wielkiej litery ze względów emocjonalnych; z tego samego powodu nie skracamy wyrazu „Ksiądz”</w:t>
      </w:r>
    </w:p>
    <w:p w:rsidR="00292C0A" w:rsidRDefault="00292C0A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Ed. </w:t>
      </w:r>
      <w:proofErr w:type="spellStart"/>
      <w:r>
        <w:rPr>
          <w:b/>
        </w:rPr>
        <w:t>critica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– </w:t>
      </w:r>
      <w:r w:rsidRPr="00292C0A">
        <w:t>Wydanie krytyczne w:</w:t>
      </w:r>
    </w:p>
    <w:p w:rsidR="00292C0A" w:rsidRDefault="00292C0A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Ed. a </w:t>
      </w:r>
      <w:proofErr w:type="spellStart"/>
      <w:r>
        <w:rPr>
          <w:b/>
        </w:rPr>
        <w:t>stampa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– </w:t>
      </w:r>
      <w:r w:rsidRPr="00292C0A">
        <w:t>Wydan</w:t>
      </w:r>
      <w:r>
        <w:t>e</w:t>
      </w:r>
      <w:r w:rsidRPr="00292C0A">
        <w:t xml:space="preserve"> drukiem w:</w:t>
      </w:r>
      <w:r>
        <w:rPr>
          <w:b/>
        </w:rPr>
        <w:t xml:space="preserve">  </w:t>
      </w:r>
    </w:p>
    <w:p w:rsidR="00292C0A" w:rsidRPr="00292C0A" w:rsidRDefault="00292C0A">
      <w:pPr>
        <w:spacing w:after="0" w:line="240" w:lineRule="auto"/>
        <w:ind w:left="3261" w:hanging="3261"/>
      </w:pPr>
      <w:r>
        <w:rPr>
          <w:b/>
        </w:rPr>
        <w:t xml:space="preserve">Ed.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– </w:t>
      </w:r>
      <w:r w:rsidRPr="00292C0A">
        <w:t>Wydano w:</w:t>
      </w:r>
    </w:p>
    <w:p w:rsidR="00292C0A" w:rsidRDefault="00292C0A">
      <w:pPr>
        <w:spacing w:after="0" w:line="240" w:lineRule="auto"/>
        <w:ind w:left="3261" w:hanging="3261"/>
        <w:rPr>
          <w:b/>
        </w:rPr>
      </w:pPr>
    </w:p>
    <w:p w:rsidR="00DF6330" w:rsidRDefault="00903B7A">
      <w:pPr>
        <w:spacing w:after="0" w:line="240" w:lineRule="auto"/>
        <w:ind w:left="3261" w:hanging="3261"/>
        <w:rPr>
          <w:b/>
        </w:rPr>
      </w:pPr>
      <w:proofErr w:type="spellStart"/>
      <w:r>
        <w:rPr>
          <w:b/>
        </w:rPr>
        <w:t>fanciullo</w:t>
      </w:r>
      <w:proofErr w:type="spellEnd"/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</w:rPr>
        <w:t> chłopiec / chłopczyk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formazione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wychowanie / formacja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formazione iniziale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formacja początkowa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formazione permanente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formacja permanentna / ciągła / stała</w:t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formazione specifica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 xml:space="preserve">formacja „specyficzna” </w:t>
      </w:r>
      <w:r>
        <w:rPr>
          <w:color w:val="CC3300"/>
        </w:rPr>
        <w:t>specjalistyczna?</w:t>
      </w:r>
      <w:r>
        <w:t>/ ukierunkowana</w:t>
      </w:r>
      <w:r>
        <w:rPr>
          <w:b/>
        </w:rPr>
        <w:t xml:space="preserve"> </w:t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r w:rsidRPr="006031BF">
        <w:rPr>
          <w:b/>
          <w:i/>
        </w:rPr>
        <w:t>Il Giovane provveduto</w:t>
      </w:r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Młodzieniec zaopatrzony</w:t>
      </w:r>
      <w:r>
        <w:rPr>
          <w:b/>
        </w:rPr>
        <w:t xml:space="preserve"> </w:t>
      </w:r>
    </w:p>
    <w:p w:rsidR="00DF6330" w:rsidRDefault="00903B7A">
      <w:pPr>
        <w:spacing w:after="0" w:line="240" w:lineRule="auto"/>
        <w:ind w:left="3261" w:hanging="3261"/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</w:pPr>
      <w:r>
        <w:rPr>
          <w:b/>
          <w:lang w:val="it-IT"/>
        </w:rPr>
        <w:t xml:space="preserve">giovanetti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gioventù pericolante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młodzież zagrożona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indole / carattere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temperament / charakter /osobowość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invigilatore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nadzorca</w:t>
      </w:r>
    </w:p>
    <w:p w:rsidR="00275E5D" w:rsidRDefault="00275E5D">
      <w:pPr>
        <w:spacing w:after="0" w:line="240" w:lineRule="auto"/>
        <w:ind w:left="3261" w:hanging="3261"/>
        <w:rPr>
          <w:b/>
        </w:rPr>
      </w:pPr>
      <w:r>
        <w:rPr>
          <w:b/>
        </w:rPr>
        <w:t xml:space="preserve">Istituto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Figlie</w:t>
      </w:r>
      <w:proofErr w:type="spellEnd"/>
      <w:r>
        <w:rPr>
          <w:b/>
        </w:rPr>
        <w:t xml:space="preserve"> di Maria </w:t>
      </w:r>
      <w:proofErr w:type="spellStart"/>
      <w:r>
        <w:rPr>
          <w:b/>
        </w:rPr>
        <w:t>Ausilaitrice</w:t>
      </w:r>
      <w:proofErr w:type="spellEnd"/>
      <w:r>
        <w:rPr>
          <w:b/>
        </w:rPr>
        <w:t xml:space="preserve"> </w:t>
      </w:r>
      <w:r w:rsidRPr="00275E5D">
        <w:t xml:space="preserve">– Zgromadzenie Córek </w:t>
      </w:r>
      <w:proofErr w:type="gramStart"/>
      <w:r w:rsidRPr="00275E5D">
        <w:t>Maryi Wspomożycielki</w:t>
      </w:r>
      <w:proofErr w:type="gramEnd"/>
    </w:p>
    <w:p w:rsidR="00DF6330" w:rsidRDefault="00903B7A">
      <w:pPr>
        <w:spacing w:after="0" w:line="240" w:lineRule="auto"/>
        <w:ind w:left="3261" w:hanging="3261"/>
      </w:pPr>
      <w:proofErr w:type="spellStart"/>
      <w:r>
        <w:rPr>
          <w:b/>
        </w:rPr>
        <w:t>lavoro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temperanza</w:t>
      </w:r>
      <w:proofErr w:type="spellEnd"/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praca i umiarkowanie / powściągliwość / umartwienie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laici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świeccy</w:t>
      </w:r>
    </w:p>
    <w:p w:rsidR="00DF6330" w:rsidRDefault="00903B7A">
      <w:pPr>
        <w:spacing w:after="0" w:line="240" w:lineRule="auto"/>
        <w:ind w:left="3261" w:hanging="3261"/>
        <w:rPr>
          <w:b/>
        </w:rPr>
      </w:pPr>
      <w:bookmarkStart w:id="1" w:name="__DdeLink__847_937769006"/>
      <w:r>
        <w:rPr>
          <w:b/>
        </w:rPr>
        <w:t>mansuetudine</w:t>
      </w:r>
      <w:bookmarkEnd w:id="1"/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b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meditazione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rozmyślanie / medytacja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Memorie biografiche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 xml:space="preserve">Pamiętniki Biograficzne /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Memorie dell’Oratorio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Wspomnienia Oratorium /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lastRenderedPageBreak/>
        <w:t xml:space="preserve">missione salesiana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posłannictwo salezjańskie / misja salezjańska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monitore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monitor</w:t>
      </w:r>
      <w:r>
        <w:rPr>
          <w:b/>
          <w:lang w:val="it-IT"/>
        </w:rPr>
        <w:t xml:space="preserve"> 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onesti cittadini e buoni cristiani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 w:rsidR="006031BF"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wzorowi obywatele i przykładni chrześcijanie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oratorio / centro giovanile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oratorium / centrum - ośrodek młodzieżowy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ospizio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może: pokoje gościnne w niektórych przypadkach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0" w:hanging="3260"/>
        <w:rPr>
          <w:lang w:val="it-IT"/>
        </w:rPr>
      </w:pPr>
      <w:r>
        <w:rPr>
          <w:b/>
          <w:lang w:val="it-IT"/>
        </w:rPr>
        <w:t>pacificatore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stróż porządku</w:t>
      </w:r>
    </w:p>
    <w:p w:rsidR="00DF6330" w:rsidRDefault="00903B7A">
      <w:pPr>
        <w:spacing w:after="0" w:line="240" w:lineRule="auto"/>
        <w:ind w:left="3260" w:hanging="3260"/>
        <w:rPr>
          <w:b/>
          <w:lang w:val="it-IT"/>
        </w:rPr>
      </w:pPr>
      <w:r>
        <w:rPr>
          <w:b/>
          <w:lang w:val="it-IT"/>
        </w:rPr>
        <w:t xml:space="preserve">percorsse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0" w:hanging="3260"/>
        <w:rPr>
          <w:lang w:val="it-IT"/>
        </w:rPr>
      </w:pPr>
      <w:r>
        <w:rPr>
          <w:b/>
          <w:lang w:val="it-IT"/>
        </w:rPr>
        <w:t xml:space="preserve">piano (di cualificazione)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 xml:space="preserve">plan </w:t>
      </w:r>
    </w:p>
    <w:p w:rsidR="00DF6330" w:rsidRDefault="00903B7A">
      <w:pPr>
        <w:spacing w:after="0" w:line="240" w:lineRule="auto"/>
        <w:ind w:left="3260" w:hanging="3260"/>
        <w:rPr>
          <w:b/>
          <w:lang w:val="it-IT"/>
        </w:rPr>
      </w:pPr>
      <w:r>
        <w:rPr>
          <w:b/>
          <w:lang w:val="it-IT"/>
        </w:rPr>
        <w:t xml:space="preserve">preadolescenza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0" w:hanging="3260"/>
      </w:pPr>
      <w:proofErr w:type="spellStart"/>
      <w:r>
        <w:rPr>
          <w:b/>
        </w:rPr>
        <w:t>predilezione</w:t>
      </w:r>
      <w:proofErr w:type="spellEnd"/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uprzywilejowanie</w:t>
      </w:r>
    </w:p>
    <w:p w:rsidR="0093622F" w:rsidRDefault="0093622F">
      <w:pPr>
        <w:spacing w:after="0" w:line="240" w:lineRule="auto"/>
        <w:ind w:left="3260" w:hanging="3260"/>
      </w:pPr>
      <w:r>
        <w:rPr>
          <w:b/>
        </w:rPr>
        <w:t>„</w:t>
      </w:r>
      <w:proofErr w:type="spellStart"/>
      <w:r>
        <w:rPr>
          <w:b/>
        </w:rPr>
        <w:t>Proficiscere</w:t>
      </w:r>
      <w:proofErr w:type="spellEnd"/>
      <w:r>
        <w:rPr>
          <w:b/>
        </w:rPr>
        <w:t>”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93622F">
        <w:t xml:space="preserve">– modlitwa </w:t>
      </w:r>
      <w:r>
        <w:t>odmawiana</w:t>
      </w:r>
      <w:r w:rsidRPr="0093622F">
        <w:t xml:space="preserve"> prze</w:t>
      </w:r>
      <w:r>
        <w:t>z</w:t>
      </w:r>
      <w:r w:rsidRPr="0093622F">
        <w:t xml:space="preserve"> kapłana lub diakona w momencie</w:t>
      </w:r>
      <w:r>
        <w:t xml:space="preserve"> przejścia duszy z ziemi do wieczności. 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presenza salesiana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obecność - dzieło salezjańskie, dzieło, placówka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progetto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projekt / program /</w:t>
      </w:r>
      <w:r>
        <w:rPr>
          <w:b/>
          <w:lang w:val="it-IT"/>
        </w:rPr>
        <w:t xml:space="preserve">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>progetto di vita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program życia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programma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 xml:space="preserve">program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bCs/>
          <w:color w:val="CC3300"/>
          <w:lang w:val="it-IT"/>
        </w:rPr>
        <w:t>protagonista</w:t>
      </w:r>
      <w:r>
        <w:rPr>
          <w:color w:val="CC3300"/>
          <w:lang w:val="it-IT"/>
        </w:rPr>
        <w:t xml:space="preserve"> -</w:t>
      </w:r>
      <w:r>
        <w:rPr>
          <w:lang w:val="it-IT"/>
        </w:rPr>
        <w:t xml:space="preserve">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protettore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opiekun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purità / modestia / purezza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</w:pPr>
      <w:proofErr w:type="spellStart"/>
      <w:r>
        <w:rPr>
          <w:b/>
        </w:rPr>
        <w:t>racoglimento</w:t>
      </w:r>
      <w:proofErr w:type="spellEnd"/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skupienie</w:t>
      </w:r>
    </w:p>
    <w:p w:rsidR="00DF6330" w:rsidRDefault="00903B7A">
      <w:pPr>
        <w:spacing w:after="0" w:line="240" w:lineRule="auto"/>
        <w:ind w:left="3261" w:hanging="3261"/>
      </w:pPr>
      <w:proofErr w:type="spellStart"/>
      <w:r>
        <w:rPr>
          <w:b/>
        </w:rPr>
        <w:t>ragione</w:t>
      </w:r>
      <w:proofErr w:type="spellEnd"/>
      <w:r>
        <w:rPr>
          <w:b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 xml:space="preserve">rozum / rozumność 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regolatore della ricreazione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animator rekreacji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>religione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religia / religijność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rendiconto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sprawozdanie finansowe / rozliczenie / raport finansowy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>Rettor Maggiore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Przełożony Generalny (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możliwe jest w odniesieniu do konkretnej osoby zastosowanie wielkiej litery ze względów emocjonalnych</w:t>
      </w:r>
      <w:r>
        <w:t>)</w:t>
      </w:r>
    </w:p>
    <w:p w:rsidR="00CC1981" w:rsidRDefault="00CC1981" w:rsidP="00CC1981">
      <w:pPr>
        <w:spacing w:after="0" w:line="240" w:lineRule="auto"/>
        <w:ind w:left="3261" w:hanging="3261"/>
      </w:pPr>
      <w:proofErr w:type="spellStart"/>
      <w:r>
        <w:rPr>
          <w:b/>
        </w:rPr>
        <w:t>ridisegnare</w:t>
      </w:r>
      <w:proofErr w:type="spellEnd"/>
      <w:r>
        <w:rPr>
          <w:b/>
        </w:rPr>
        <w:t xml:space="preserve"> </w:t>
      </w:r>
      <w:r w:rsidRPr="006031BF">
        <w:t>–</w:t>
      </w:r>
      <w:r>
        <w:t xml:space="preserve"> przeprojektować, przekszta</w:t>
      </w:r>
      <w:r w:rsidR="00BA7AF0">
        <w:t>ł</w:t>
      </w:r>
      <w:r>
        <w:t>cić</w:t>
      </w:r>
    </w:p>
    <w:p w:rsidR="00BA7AF0" w:rsidRDefault="00BA7AF0">
      <w:pPr>
        <w:spacing w:after="0" w:line="240" w:lineRule="auto"/>
        <w:ind w:left="3261" w:hanging="3261"/>
        <w:rPr>
          <w:b/>
        </w:rPr>
      </w:pPr>
      <w:proofErr w:type="spellStart"/>
      <w:r>
        <w:rPr>
          <w:b/>
        </w:rPr>
        <w:t>Rifugio</w:t>
      </w:r>
      <w:proofErr w:type="spellEnd"/>
      <w:r>
        <w:rPr>
          <w:b/>
        </w:rPr>
        <w:t xml:space="preserve"> Barolo </w:t>
      </w:r>
      <w:r w:rsidRPr="00BA7AF0">
        <w:t>– Przytułek Barolo</w:t>
      </w:r>
    </w:p>
    <w:p w:rsidR="00DF6330" w:rsidRDefault="00903B7A">
      <w:pPr>
        <w:spacing w:after="0" w:line="240" w:lineRule="auto"/>
        <w:ind w:left="3261" w:hanging="3261"/>
      </w:pPr>
      <w:proofErr w:type="spellStart"/>
      <w:r>
        <w:rPr>
          <w:b/>
        </w:rPr>
        <w:t>ritiratezza</w:t>
      </w:r>
      <w:proofErr w:type="spellEnd"/>
      <w: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 xml:space="preserve">skupienie / wyciszenie </w:t>
      </w:r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ritiro mensile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 xml:space="preserve">miesięczny </w:t>
      </w:r>
      <w:proofErr w:type="gramStart"/>
      <w:r>
        <w:t>dzień  skupienia</w:t>
      </w:r>
      <w:proofErr w:type="gramEnd"/>
    </w:p>
    <w:p w:rsidR="00DF6330" w:rsidRDefault="00903B7A">
      <w:pPr>
        <w:spacing w:after="0" w:line="240" w:lineRule="auto"/>
        <w:ind w:left="3261" w:hanging="3261"/>
      </w:pPr>
      <w:r>
        <w:rPr>
          <w:b/>
        </w:rPr>
        <w:t xml:space="preserve">Sistema preventivo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System prewencyjny / uprzedzający / zapobiegawczy (wielką czy małą literą?)</w:t>
      </w:r>
    </w:p>
    <w:p w:rsidR="00DF6330" w:rsidRDefault="00903B7A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sorveglianza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b/>
          <w:lang w:val="it-IT"/>
        </w:rPr>
        <w:tab/>
      </w:r>
    </w:p>
    <w:p w:rsidR="00DF6330" w:rsidRDefault="00903B7A">
      <w:pPr>
        <w:spacing w:after="0" w:line="240" w:lineRule="auto"/>
        <w:ind w:left="3261" w:hanging="3261"/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</w:pPr>
      <w:r>
        <w:rPr>
          <w:b/>
          <w:lang w:val="it-IT"/>
        </w:rPr>
        <w:t>spiritualità donbosciana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 xml:space="preserve"> 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>duchość ks. Bosko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rStyle w:val="apple-converted-space"/>
          <w:rFonts w:ascii="Georgia" w:hAnsi="Georgia"/>
          <w:b/>
          <w:bCs/>
          <w:color w:val="CC3300"/>
          <w:sz w:val="21"/>
          <w:szCs w:val="21"/>
          <w:shd w:val="clear" w:color="auto" w:fill="FFFFFF"/>
          <w:lang w:val="it-IT"/>
        </w:rPr>
        <w:t>strenna</w:t>
      </w:r>
      <w:r>
        <w:rPr>
          <w:rStyle w:val="apple-converted-space"/>
          <w:rFonts w:ascii="Georgia" w:hAnsi="Georgia"/>
          <w:color w:val="CC3300"/>
          <w:sz w:val="21"/>
          <w:szCs w:val="21"/>
          <w:shd w:val="clear" w:color="auto" w:fill="FFFFFF"/>
          <w:lang w:val="it-IT"/>
        </w:rPr>
        <w:t xml:space="preserve"> – wiązanka, ale jakiego słowa użyć, aby nie wyjaśniać opisowo, kiedy tekst jest przeznaczony do innych środowisk niż salezjańskie? Przesłanie? Myśl przewodnia?</w:t>
      </w:r>
      <w:r>
        <w:rPr>
          <w:lang w:val="it-IT"/>
        </w:rPr>
        <w:tab/>
      </w:r>
    </w:p>
    <w:p w:rsidR="00094B68" w:rsidRDefault="00094B68">
      <w:pPr>
        <w:spacing w:after="0" w:line="240" w:lineRule="auto"/>
        <w:ind w:left="3261" w:hanging="3261"/>
        <w:rPr>
          <w:b/>
          <w:lang w:val="it-IT"/>
        </w:rPr>
      </w:pPr>
      <w:r>
        <w:rPr>
          <w:b/>
          <w:lang w:val="it-IT"/>
        </w:rPr>
        <w:t xml:space="preserve">teologo </w:t>
      </w:r>
      <w:r w:rsidRPr="006031BF">
        <w:rPr>
          <w:lang w:val="it-IT"/>
        </w:rPr>
        <w:t>–</w:t>
      </w:r>
      <w:r>
        <w:rPr>
          <w:b/>
          <w:lang w:val="it-IT"/>
        </w:rPr>
        <w:t xml:space="preserve"> </w:t>
      </w:r>
      <w:r w:rsidRPr="00094B68">
        <w:rPr>
          <w:lang w:val="it-IT"/>
        </w:rPr>
        <w:t>doktor teologii</w:t>
      </w:r>
      <w:r>
        <w:rPr>
          <w:lang w:val="it-IT"/>
        </w:rPr>
        <w:t xml:space="preserve"> (np. teologo Borel)</w:t>
      </w:r>
    </w:p>
    <w:p w:rsidR="00DF6330" w:rsidRDefault="00903B7A">
      <w:pPr>
        <w:spacing w:after="0" w:line="240" w:lineRule="auto"/>
        <w:ind w:left="3261" w:hanging="3261"/>
        <w:rPr>
          <w:lang w:val="it-IT"/>
        </w:rPr>
      </w:pPr>
      <w:r>
        <w:rPr>
          <w:b/>
          <w:lang w:val="it-IT"/>
        </w:rPr>
        <w:t xml:space="preserve">tirocinio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>asystencja / praktyka pastoralna</w:t>
      </w:r>
    </w:p>
    <w:p w:rsidR="00DF6330" w:rsidRDefault="00903B7A">
      <w:pPr>
        <w:spacing w:after="0" w:line="240" w:lineRule="auto"/>
        <w:ind w:left="3261" w:hanging="3261"/>
        <w:rPr>
          <w:color w:val="CC3300"/>
        </w:rPr>
      </w:pPr>
      <w:r>
        <w:rPr>
          <w:b/>
        </w:rPr>
        <w:t xml:space="preserve">traguardo/processi/passi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>
        <w:t>wyznaczony cel (kierunek) / procesy / działania</w:t>
      </w:r>
      <w:r>
        <w:rPr>
          <w:b/>
        </w:rPr>
        <w:t xml:space="preserve"> </w:t>
      </w:r>
      <w:r>
        <w:rPr>
          <w:color w:val="CC3300"/>
        </w:rPr>
        <w:t>/kroki</w:t>
      </w:r>
    </w:p>
    <w:p w:rsidR="00DF6330" w:rsidRDefault="00DF6330">
      <w:pPr>
        <w:spacing w:after="0" w:line="240" w:lineRule="auto"/>
        <w:ind w:left="3261" w:hanging="3261"/>
      </w:pPr>
    </w:p>
    <w:p w:rsidR="00DF6330" w:rsidRDefault="00903B7A">
      <w:pPr>
        <w:spacing w:after="0" w:line="240" w:lineRule="auto"/>
        <w:ind w:left="3261" w:hanging="3261"/>
        <w:rPr>
          <w:color w:val="CC3300"/>
          <w:lang w:val="it-IT"/>
        </w:rPr>
      </w:pPr>
      <w:r>
        <w:rPr>
          <w:b/>
          <w:lang w:val="it-IT"/>
        </w:rPr>
        <w:t>„Io per voi studio, per voi lavoro, per voi vivo, per voi sono disposto anche a dare la Vita”</w:t>
      </w:r>
      <w:r>
        <w:rPr>
          <w:lang w:val="it-IT"/>
        </w:rPr>
        <w:t xml:space="preserve"> 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–</w:t>
      </w:r>
      <w:r>
        <w:rPr>
          <w:rStyle w:val="apple-converted-space"/>
          <w:rFonts w:ascii="Georgia" w:hAnsi="Georgia"/>
          <w:color w:val="333333"/>
          <w:sz w:val="21"/>
          <w:szCs w:val="21"/>
          <w:shd w:val="clear" w:color="auto" w:fill="FFFFFF"/>
          <w:lang w:val="it-IT"/>
        </w:rPr>
        <w:t> </w:t>
      </w:r>
      <w:r>
        <w:rPr>
          <w:lang w:val="it-IT"/>
        </w:rPr>
        <w:t xml:space="preserve"> </w:t>
      </w:r>
      <w:r>
        <w:rPr>
          <w:color w:val="CC3300"/>
          <w:lang w:val="it-IT"/>
        </w:rPr>
        <w:t>Dla was się uczę, dla was pracuję, dla was żyję, dla was jestem gotów również oddać życie.</w:t>
      </w:r>
    </w:p>
    <w:p w:rsidR="00DF6330" w:rsidRDefault="00DF6330">
      <w:pPr>
        <w:spacing w:after="0" w:line="240" w:lineRule="auto"/>
        <w:ind w:left="3261" w:hanging="3261"/>
        <w:rPr>
          <w:lang w:val="it-IT"/>
        </w:rPr>
      </w:pPr>
    </w:p>
    <w:p w:rsidR="00DF6330" w:rsidRDefault="00DF6330">
      <w:pPr>
        <w:spacing w:after="0" w:line="240" w:lineRule="auto"/>
        <w:ind w:left="3261" w:hanging="3261"/>
        <w:rPr>
          <w:lang w:val="it-IT"/>
        </w:rPr>
      </w:pPr>
    </w:p>
    <w:p w:rsidR="00DF6330" w:rsidRDefault="00DF6330">
      <w:pPr>
        <w:spacing w:after="0" w:line="240" w:lineRule="auto"/>
        <w:ind w:left="3261" w:hanging="3261"/>
        <w:rPr>
          <w:lang w:val="it-IT"/>
        </w:rPr>
      </w:pPr>
    </w:p>
    <w:p w:rsidR="00DF6330" w:rsidRDefault="00DF6330">
      <w:pPr>
        <w:spacing w:after="0" w:line="240" w:lineRule="auto"/>
        <w:ind w:left="3261" w:hanging="3261"/>
      </w:pPr>
    </w:p>
    <w:sectPr w:rsidR="00DF6330" w:rsidSect="00DF6330">
      <w:pgSz w:w="11906" w:h="16838"/>
      <w:pgMar w:top="709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6B" w:rsidRDefault="00102A6B" w:rsidP="0093622F">
      <w:pPr>
        <w:spacing w:after="0" w:line="240" w:lineRule="auto"/>
      </w:pPr>
      <w:r>
        <w:separator/>
      </w:r>
    </w:p>
  </w:endnote>
  <w:endnote w:type="continuationSeparator" w:id="0">
    <w:p w:rsidR="00102A6B" w:rsidRDefault="00102A6B" w:rsidP="009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6B" w:rsidRDefault="00102A6B" w:rsidP="0093622F">
      <w:pPr>
        <w:spacing w:after="0" w:line="240" w:lineRule="auto"/>
      </w:pPr>
      <w:r>
        <w:separator/>
      </w:r>
    </w:p>
  </w:footnote>
  <w:footnote w:type="continuationSeparator" w:id="0">
    <w:p w:rsidR="00102A6B" w:rsidRDefault="00102A6B" w:rsidP="0093622F">
      <w:pPr>
        <w:spacing w:after="0" w:line="240" w:lineRule="auto"/>
      </w:pPr>
      <w:r>
        <w:continuationSeparator/>
      </w:r>
    </w:p>
  </w:footnote>
  <w:footnote w:id="1">
    <w:p w:rsidR="0093622F" w:rsidRPr="0093622F" w:rsidRDefault="0093622F" w:rsidP="0093622F">
      <w:pPr>
        <w:spacing w:after="0" w:line="240" w:lineRule="auto"/>
        <w:rPr>
          <w:rFonts w:ascii="Times New Roman" w:hAnsi="Times New Roman" w:cs="Times New Roman"/>
          <w:color w:val="1F3864"/>
        </w:rPr>
      </w:pPr>
      <w:r w:rsidRPr="0093622F">
        <w:rPr>
          <w:rStyle w:val="Odwoanieprzypisudolnego"/>
          <w:rFonts w:ascii="Times New Roman" w:hAnsi="Times New Roman" w:cs="Times New Roman"/>
        </w:rPr>
        <w:footnoteRef/>
      </w:r>
      <w:r w:rsidRPr="0093622F">
        <w:rPr>
          <w:rFonts w:ascii="Times New Roman" w:hAnsi="Times New Roman" w:cs="Times New Roman"/>
        </w:rPr>
        <w:t xml:space="preserve"> </w:t>
      </w:r>
      <w:proofErr w:type="spellStart"/>
      <w:r w:rsidRPr="0093622F">
        <w:rPr>
          <w:rFonts w:ascii="Times New Roman" w:hAnsi="Times New Roman" w:cs="Times New Roman"/>
          <w:color w:val="002060"/>
        </w:rPr>
        <w:t>Che</w:t>
      </w:r>
      <w:proofErr w:type="spellEnd"/>
      <w:r w:rsidRPr="0093622F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93622F">
        <w:rPr>
          <w:rFonts w:ascii="Times New Roman" w:hAnsi="Times New Roman" w:cs="Times New Roman"/>
          <w:color w:val="002060"/>
        </w:rPr>
        <w:t>cosa</w:t>
      </w:r>
      <w:proofErr w:type="spellEnd"/>
      <w:r w:rsidRPr="0093622F">
        <w:rPr>
          <w:rFonts w:ascii="Times New Roman" w:hAnsi="Times New Roman" w:cs="Times New Roman"/>
          <w:color w:val="002060"/>
        </w:rPr>
        <w:t xml:space="preserve"> e </w:t>
      </w:r>
      <w:proofErr w:type="spellStart"/>
      <w:r w:rsidRPr="0093622F">
        <w:rPr>
          <w:rFonts w:ascii="Times New Roman" w:hAnsi="Times New Roman" w:cs="Times New Roman"/>
          <w:color w:val="002060"/>
        </w:rPr>
        <w:t>questo</w:t>
      </w:r>
      <w:proofErr w:type="spellEnd"/>
      <w:r w:rsidRPr="0093622F">
        <w:rPr>
          <w:rFonts w:ascii="Times New Roman" w:hAnsi="Times New Roman" w:cs="Times New Roman"/>
          <w:color w:val="002060"/>
        </w:rPr>
        <w:t xml:space="preserve"> „„</w:t>
      </w:r>
      <w:proofErr w:type="spellStart"/>
      <w:r w:rsidRPr="0093622F">
        <w:rPr>
          <w:rFonts w:ascii="Times New Roman" w:hAnsi="Times New Roman" w:cs="Times New Roman"/>
          <w:i/>
          <w:iCs/>
          <w:color w:val="002060"/>
        </w:rPr>
        <w:t>Proficiscere</w:t>
      </w:r>
      <w:proofErr w:type="spellEnd"/>
      <w:r w:rsidRPr="0093622F">
        <w:rPr>
          <w:rFonts w:ascii="Times New Roman" w:hAnsi="Times New Roman" w:cs="Times New Roman"/>
          <w:i/>
          <w:iCs/>
          <w:color w:val="002060"/>
        </w:rPr>
        <w:t>”?</w:t>
      </w:r>
      <w:r w:rsidRPr="0093622F">
        <w:rPr>
          <w:rFonts w:ascii="Times New Roman" w:hAnsi="Times New Roman" w:cs="Times New Roman"/>
          <w:color w:val="002060"/>
        </w:rPr>
        <w:t xml:space="preserve"> </w:t>
      </w:r>
      <w:r w:rsidRPr="0093622F">
        <w:rPr>
          <w:rFonts w:ascii="Times New Roman" w:hAnsi="Times New Roman" w:cs="Times New Roman"/>
          <w:i/>
          <w:iCs/>
          <w:color w:val="1F3864"/>
          <w:lang w:val="it-IT"/>
        </w:rPr>
        <w:t>Proficiscere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 è l’i</w:t>
      </w:r>
      <w:r w:rsidRPr="0093622F">
        <w:rPr>
          <w:rFonts w:ascii="Times New Roman" w:hAnsi="Times New Roman" w:cs="Times New Roman"/>
          <w:color w:val="1F3864"/>
          <w:spacing w:val="-3"/>
          <w:lang w:val="it-IT"/>
        </w:rPr>
        <w:t xml:space="preserve">ncipit della </w:t>
      </w:r>
      <w:r w:rsidRPr="0093622F">
        <w:rPr>
          <w:rFonts w:ascii="Times New Roman" w:hAnsi="Times New Roman" w:cs="Times New Roman"/>
          <w:i/>
          <w:iCs/>
          <w:color w:val="1F3864"/>
          <w:spacing w:val="-3"/>
          <w:lang w:val="it-IT"/>
        </w:rPr>
        <w:t>Commendatio animae</w:t>
      </w:r>
      <w:r w:rsidRPr="0093622F">
        <w:rPr>
          <w:rFonts w:ascii="Times New Roman" w:hAnsi="Times New Roman" w:cs="Times New Roman"/>
          <w:color w:val="1F3864"/>
          <w:spacing w:val="-3"/>
          <w:lang w:val="it-IT"/>
        </w:rPr>
        <w:t xml:space="preserve">, la preghiera recitata dal sacerdote o dal diacono nel momento del “transito dell’anima” da questo mondo all’eternità; faceva parte </w:t>
      </w:r>
      <w:r w:rsidRPr="0093622F">
        <w:rPr>
          <w:rFonts w:ascii="Times New Roman" w:hAnsi="Times New Roman" w:cs="Times New Roman"/>
          <w:color w:val="1F3864"/>
          <w:lang w:val="it-IT"/>
        </w:rPr>
        <w:t>dell’</w:t>
      </w:r>
      <w:r w:rsidRPr="0093622F">
        <w:rPr>
          <w:rFonts w:ascii="Times New Roman" w:hAnsi="Times New Roman" w:cs="Times New Roman"/>
          <w:i/>
          <w:iCs/>
          <w:color w:val="1F3864"/>
          <w:lang w:val="it-IT"/>
        </w:rPr>
        <w:t>Ordo commendationis animae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 (cf </w:t>
      </w:r>
      <w:r w:rsidRPr="0093622F">
        <w:rPr>
          <w:rFonts w:ascii="Times New Roman" w:hAnsi="Times New Roman" w:cs="Times New Roman"/>
          <w:i/>
          <w:iCs/>
          <w:color w:val="1F3864"/>
          <w:lang w:val="it-IT"/>
        </w:rPr>
        <w:t>Rituale Romanum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. </w:t>
      </w:r>
      <w:r w:rsidRPr="0093622F">
        <w:rPr>
          <w:rFonts w:ascii="Times New Roman" w:hAnsi="Times New Roman" w:cs="Times New Roman"/>
          <w:i/>
          <w:iCs/>
          <w:color w:val="1F3864"/>
          <w:lang w:val="it-IT"/>
        </w:rPr>
        <w:t>Editio princeps 1614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. Edizione anastatica, introduzione e appendice a cura di Manlio </w:t>
      </w:r>
      <w:r w:rsidRPr="0093622F">
        <w:rPr>
          <w:rFonts w:ascii="Times New Roman" w:hAnsi="Times New Roman" w:cs="Times New Roman"/>
          <w:smallCaps/>
          <w:color w:val="1F3864"/>
          <w:lang w:val="it-IT"/>
        </w:rPr>
        <w:t>Sodi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 e Juan-Javier </w:t>
      </w:r>
      <w:r w:rsidRPr="0093622F">
        <w:rPr>
          <w:rFonts w:ascii="Times New Roman" w:hAnsi="Times New Roman" w:cs="Times New Roman"/>
          <w:smallCaps/>
          <w:color w:val="1F3864"/>
          <w:lang w:val="it-IT"/>
        </w:rPr>
        <w:t>Flores Arcas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; presentazione di Achille Maria </w:t>
      </w:r>
      <w:r w:rsidRPr="0093622F">
        <w:rPr>
          <w:rFonts w:ascii="Times New Roman" w:hAnsi="Times New Roman" w:cs="Times New Roman"/>
          <w:smallCaps/>
          <w:color w:val="1F3864"/>
          <w:lang w:val="it-IT"/>
        </w:rPr>
        <w:t>Triacca.</w:t>
      </w:r>
      <w:r w:rsidRPr="0093622F">
        <w:rPr>
          <w:rFonts w:ascii="Times New Roman" w:hAnsi="Times New Roman" w:cs="Times New Roman"/>
          <w:color w:val="1F3864"/>
          <w:lang w:val="it-IT"/>
        </w:rPr>
        <w:t xml:space="preserve"> Città del Vaticano, Libreria Editrice Vaticana 2004, pp. 86-108).</w:t>
      </w:r>
      <w:r>
        <w:rPr>
          <w:rFonts w:ascii="Times New Roman" w:hAnsi="Times New Roman" w:cs="Times New Roman"/>
          <w:color w:val="1F3864"/>
          <w:lang w:val="it-IT"/>
        </w:rPr>
        <w:t xml:space="preserve"> – la spiegazione di don </w:t>
      </w:r>
      <w:r w:rsidRPr="0093622F">
        <w:rPr>
          <w:rFonts w:ascii="Times New Roman" w:hAnsi="Times New Roman" w:cs="Times New Roman"/>
          <w:color w:val="1F3864"/>
          <w:lang w:val="it-IT"/>
        </w:rPr>
        <w:t>Aldo Giraudo</w:t>
      </w:r>
      <w:r>
        <w:rPr>
          <w:rFonts w:ascii="Times New Roman" w:hAnsi="Times New Roman" w:cs="Times New Roman"/>
          <w:color w:val="1F3864"/>
          <w:lang w:val="it-IT"/>
        </w:rPr>
        <w:t>.</w:t>
      </w:r>
    </w:p>
    <w:p w:rsidR="0093622F" w:rsidRDefault="0093622F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30"/>
    <w:rsid w:val="00094B68"/>
    <w:rsid w:val="00102A6B"/>
    <w:rsid w:val="00123EF1"/>
    <w:rsid w:val="001C0629"/>
    <w:rsid w:val="00275E5D"/>
    <w:rsid w:val="00292C0A"/>
    <w:rsid w:val="00355242"/>
    <w:rsid w:val="004F65F7"/>
    <w:rsid w:val="006031BF"/>
    <w:rsid w:val="00764D0B"/>
    <w:rsid w:val="00775ADE"/>
    <w:rsid w:val="00903B7A"/>
    <w:rsid w:val="0093622F"/>
    <w:rsid w:val="0095554A"/>
    <w:rsid w:val="00975DD6"/>
    <w:rsid w:val="00980FB3"/>
    <w:rsid w:val="00A2731B"/>
    <w:rsid w:val="00BA7AF0"/>
    <w:rsid w:val="00CC1981"/>
    <w:rsid w:val="00DF6330"/>
    <w:rsid w:val="00EB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43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5E11"/>
  </w:style>
  <w:style w:type="paragraph" w:styleId="Nagwek">
    <w:name w:val="header"/>
    <w:basedOn w:val="Normalny"/>
    <w:next w:val="Tretekstu"/>
    <w:rsid w:val="00DF633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DF6330"/>
    <w:pPr>
      <w:spacing w:after="140" w:line="288" w:lineRule="auto"/>
    </w:pPr>
  </w:style>
  <w:style w:type="paragraph" w:styleId="Lista">
    <w:name w:val="List"/>
    <w:basedOn w:val="Tretekstu"/>
    <w:rsid w:val="00DF6330"/>
    <w:rPr>
      <w:rFonts w:cs="FreeSans"/>
    </w:rPr>
  </w:style>
  <w:style w:type="paragraph" w:styleId="Podpis">
    <w:name w:val="Signature"/>
    <w:basedOn w:val="Normalny"/>
    <w:rsid w:val="00DF63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DF6330"/>
    <w:pPr>
      <w:suppressLineNumbers/>
    </w:pPr>
    <w:rPr>
      <w:rFonts w:cs="Free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2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2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2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355D-CAD0-4B62-8300-7C26E230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Ks. Zenon</cp:lastModifiedBy>
  <cp:revision>11</cp:revision>
  <dcterms:created xsi:type="dcterms:W3CDTF">2014-11-14T17:09:00Z</dcterms:created>
  <dcterms:modified xsi:type="dcterms:W3CDTF">2015-09-13T15:40:00Z</dcterms:modified>
  <dc:language>pl-PL</dc:language>
</cp:coreProperties>
</file>